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4A" w:rsidRPr="00A0499F" w:rsidRDefault="00C1494A" w:rsidP="00296A43">
      <w:pPr>
        <w:jc w:val="center"/>
      </w:pPr>
      <w:bookmarkStart w:id="0" w:name="_GoBack"/>
      <w:r w:rsidRPr="00A0499F">
        <w:rPr>
          <w:b/>
        </w:rPr>
        <w:t>Вопрос:</w:t>
      </w:r>
      <w:r w:rsidRPr="00A0499F">
        <w:t xml:space="preserve"> О ставке НДС при реализации после 01.01.2019 товаров, приобретенных до 01.01.2019.</w:t>
      </w:r>
    </w:p>
    <w:p w:rsidR="00C1494A" w:rsidRPr="00A0499F" w:rsidRDefault="00C1494A" w:rsidP="00296A43">
      <w:pPr>
        <w:jc w:val="center"/>
      </w:pPr>
    </w:p>
    <w:p w:rsidR="00C1494A" w:rsidRPr="00A0499F" w:rsidRDefault="00C1494A" w:rsidP="00296A43">
      <w:pPr>
        <w:jc w:val="center"/>
      </w:pPr>
      <w:r w:rsidRPr="00A0499F">
        <w:rPr>
          <w:b/>
        </w:rPr>
        <w:t>Ответ:</w:t>
      </w:r>
    </w:p>
    <w:p w:rsidR="00C1494A" w:rsidRPr="00A0499F" w:rsidRDefault="00C1494A" w:rsidP="00296A43">
      <w:pPr>
        <w:jc w:val="center"/>
      </w:pPr>
      <w:r w:rsidRPr="00A0499F">
        <w:t>МИНИСТЕРСТВО ФИНАНСОВ РОССИЙСКОЙ ФЕДЕРАЦИИ</w:t>
      </w:r>
    </w:p>
    <w:p w:rsidR="00C1494A" w:rsidRPr="00A0499F" w:rsidRDefault="00C1494A" w:rsidP="00296A43">
      <w:pPr>
        <w:jc w:val="center"/>
      </w:pPr>
    </w:p>
    <w:p w:rsidR="00C1494A" w:rsidRPr="00A0499F" w:rsidRDefault="00C1494A" w:rsidP="00296A43">
      <w:pPr>
        <w:jc w:val="center"/>
      </w:pPr>
      <w:r w:rsidRPr="00A0499F">
        <w:t>ПИСЬМО</w:t>
      </w:r>
    </w:p>
    <w:p w:rsidR="00C1494A" w:rsidRPr="00A0499F" w:rsidRDefault="00C1494A" w:rsidP="00296A43">
      <w:pPr>
        <w:jc w:val="center"/>
      </w:pPr>
      <w:r w:rsidRPr="00A0499F">
        <w:t>от 10 сентября 2018 г. N 03-07-11/64577</w:t>
      </w:r>
    </w:p>
    <w:p w:rsidR="00C1494A" w:rsidRPr="00A0499F" w:rsidRDefault="00C1494A" w:rsidP="00296A43">
      <w:pPr>
        <w:jc w:val="both"/>
      </w:pPr>
    </w:p>
    <w:p w:rsidR="00C1494A" w:rsidRPr="00A0499F" w:rsidRDefault="00C1494A" w:rsidP="00296A43">
      <w:pPr>
        <w:jc w:val="both"/>
      </w:pPr>
      <w:r w:rsidRPr="00A0499F">
        <w:t>В связи с письмом о применении налога на добавленную стоимость при реализации после 1 января 2019 года товаров, приобретенных до 1 января 2018 года, Департамент налоговой и таможенной политики сообщает, что 3 августа 2018 года Президентом Российской Федерации В.В. Путиным подписан Федеральный закон N 303-ФЗ "О внесении изменений в отдельные законодательные акты Российской Федерации о налогах и сборах", предусматривающий повышение размера ставки НДС с 18 до 20 процентов с 1 января 2019 года.</w:t>
      </w:r>
    </w:p>
    <w:p w:rsidR="00C1494A" w:rsidRPr="00A0499F" w:rsidRDefault="00C1494A" w:rsidP="00296A43">
      <w:pPr>
        <w:jc w:val="both"/>
      </w:pPr>
      <w:r w:rsidRPr="00A0499F">
        <w:t>В соответствии с пунктом 4 статьи 54 данного Федерального закона положения абзаца третьего пункта 4 статьи 158, пункта 3 статьи 164, абзаца третьего пункта 9 статьи 165 и пункта 5 статьи 174.2 Налогового кодекса Российской Федерации (в редакции Федерального закона) применяются в отношении товаров (работ, услуг), имущественных прав, отгруженных (выполненных, оказанных), переданных начиная с 1 января 2019 года.</w:t>
      </w:r>
    </w:p>
    <w:p w:rsidR="00C1494A" w:rsidRPr="00A0499F" w:rsidRDefault="00C1494A" w:rsidP="00296A43">
      <w:pPr>
        <w:jc w:val="both"/>
      </w:pPr>
      <w:r w:rsidRPr="00A0499F">
        <w:t>Согласно пункту 1 статьи 168 Налогового кодекса Российской Федерации при реализации товаров (работ, услуг) налогоплательщик дополнительно к цене (тарифу) реализуемых товаров (работ, услуг) обязан предъявить к оплате покупателю этих товаров (работ, услуг), имущественных прав соответствующую сумму налога на добавленную стоимость.</w:t>
      </w:r>
    </w:p>
    <w:p w:rsidR="00C1494A" w:rsidRPr="00A0499F" w:rsidRDefault="00C1494A" w:rsidP="00296A43">
      <w:pPr>
        <w:jc w:val="both"/>
      </w:pPr>
      <w:r w:rsidRPr="00A0499F">
        <w:t>Таким образом, в связи с повышением с 1 января 2019 года ставки налога на добавленную стоимость на два процентных пункта при реализации после 1 января 2019 года товаров, в том числе приобретенных до 1 января 2019 года, применяется ставка налога на добавленную стоимость в размере 20 процентов.</w:t>
      </w:r>
    </w:p>
    <w:p w:rsidR="00C1494A" w:rsidRPr="00A0499F" w:rsidRDefault="00C1494A" w:rsidP="00296A43">
      <w:pPr>
        <w:jc w:val="center"/>
      </w:pPr>
    </w:p>
    <w:p w:rsidR="00C1494A" w:rsidRPr="00A0499F" w:rsidRDefault="00C1494A" w:rsidP="00296A43">
      <w:pPr>
        <w:jc w:val="right"/>
      </w:pPr>
      <w:r w:rsidRPr="00A0499F">
        <w:t>Заместитель директора Департамента</w:t>
      </w:r>
    </w:p>
    <w:p w:rsidR="00C1494A" w:rsidRPr="00A0499F" w:rsidRDefault="00C1494A" w:rsidP="00296A43">
      <w:pPr>
        <w:jc w:val="right"/>
      </w:pPr>
      <w:r w:rsidRPr="00A0499F">
        <w:t>А.А.СМИРНОВ</w:t>
      </w:r>
    </w:p>
    <w:p w:rsidR="00C1494A" w:rsidRPr="00A0499F" w:rsidRDefault="00C1494A">
      <w:pPr>
        <w:pStyle w:val="ConsPlusNormal"/>
      </w:pPr>
      <w:r w:rsidRPr="00A0499F">
        <w:t>10.09.2018</w:t>
      </w:r>
    </w:p>
    <w:bookmarkEnd w:id="0"/>
    <w:p w:rsidR="00C1494A" w:rsidRPr="00A0499F" w:rsidRDefault="00C1494A">
      <w:pPr>
        <w:pStyle w:val="ConsPlusNormal"/>
        <w:jc w:val="both"/>
      </w:pPr>
    </w:p>
    <w:sectPr w:rsidR="00C1494A" w:rsidRPr="00A0499F" w:rsidSect="00BF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4A"/>
    <w:rsid w:val="0023781F"/>
    <w:rsid w:val="00296A43"/>
    <w:rsid w:val="00A0499F"/>
    <w:rsid w:val="00C1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6DE63-4BAF-400C-94D5-A2BDCCDB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Шкрабова ЕВ</dc:creator>
  <cp:lastModifiedBy>СБС</cp:lastModifiedBy>
  <cp:revision>4</cp:revision>
  <dcterms:created xsi:type="dcterms:W3CDTF">2018-12-05T13:15:00Z</dcterms:created>
  <dcterms:modified xsi:type="dcterms:W3CDTF">2018-12-18T09:02:00Z</dcterms:modified>
</cp:coreProperties>
</file>